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0BA" w:rsidRDefault="00643F5E" w:rsidP="003D6655">
      <w:pPr>
        <w:spacing w:after="0" w:line="259" w:lineRule="auto"/>
        <w:ind w:left="0" w:right="43" w:firstLine="0"/>
        <w:jc w:val="center"/>
        <w:rPr>
          <w:sz w:val="24"/>
          <w:szCs w:val="24"/>
        </w:rPr>
      </w:pPr>
      <w:r>
        <w:rPr>
          <w:b/>
          <w:sz w:val="24"/>
          <w:szCs w:val="24"/>
          <w:u w:val="single" w:color="000000"/>
        </w:rPr>
        <w:t>MEMORIAL DESCRITIVO</w:t>
      </w:r>
    </w:p>
    <w:p w:rsidR="003510BA" w:rsidRDefault="003510BA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:rsidR="003510BA" w:rsidRPr="003D6655" w:rsidRDefault="00643F5E">
      <w:pPr>
        <w:spacing w:after="0"/>
        <w:ind w:left="0" w:firstLine="0"/>
      </w:pPr>
      <w:r w:rsidRPr="003D6655">
        <w:rPr>
          <w:b/>
        </w:rPr>
        <w:t>Obra:</w:t>
      </w:r>
      <w:r w:rsidRPr="003D6655">
        <w:t xml:space="preserve"> </w:t>
      </w:r>
      <w:r w:rsidR="006E711C" w:rsidRPr="003D6655">
        <w:t>Reforma</w:t>
      </w:r>
      <w:r w:rsidR="000E63D1" w:rsidRPr="003D6655">
        <w:t xml:space="preserve"> na EMEI Dona Joana </w:t>
      </w:r>
      <w:proofErr w:type="spellStart"/>
      <w:r w:rsidR="000E63D1" w:rsidRPr="003D6655">
        <w:t>Jeorgette</w:t>
      </w:r>
      <w:proofErr w:type="spellEnd"/>
    </w:p>
    <w:p w:rsidR="003510BA" w:rsidRPr="003D6655" w:rsidRDefault="00643F5E">
      <w:pPr>
        <w:spacing w:after="0"/>
        <w:ind w:left="0" w:firstLine="0"/>
      </w:pPr>
      <w:r w:rsidRPr="003D6655">
        <w:rPr>
          <w:b/>
        </w:rPr>
        <w:t>Local:</w:t>
      </w:r>
      <w:r w:rsidRPr="003D6655">
        <w:t xml:space="preserve"> </w:t>
      </w:r>
      <w:r w:rsidR="000E63D1" w:rsidRPr="003D6655">
        <w:t>Avenida Antenor Simões Maia, 123, Jardim Romana</w:t>
      </w:r>
    </w:p>
    <w:p w:rsidR="003510BA" w:rsidRPr="003D6655" w:rsidRDefault="00643F5E">
      <w:pPr>
        <w:ind w:left="0" w:right="-27" w:firstLine="0"/>
      </w:pPr>
      <w:r w:rsidRPr="003D6655">
        <w:t xml:space="preserve">Informando que: </w:t>
      </w:r>
    </w:p>
    <w:p w:rsidR="003510BA" w:rsidRDefault="00643F5E" w:rsidP="003D6655">
      <w:pPr>
        <w:ind w:left="0" w:right="-27" w:firstLine="0"/>
      </w:pPr>
      <w:r w:rsidRPr="003D6655"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:rsidR="003D6655" w:rsidRPr="003D6655" w:rsidRDefault="003D6655">
      <w:pPr>
        <w:spacing w:after="0" w:line="259" w:lineRule="auto"/>
        <w:ind w:left="0" w:right="-28" w:firstLine="0"/>
      </w:pPr>
    </w:p>
    <w:p w:rsidR="003510BA" w:rsidRPr="003D6655" w:rsidRDefault="00643F5E" w:rsidP="004A79D3">
      <w:pPr>
        <w:pStyle w:val="PargrafodaLista"/>
        <w:numPr>
          <w:ilvl w:val="0"/>
          <w:numId w:val="2"/>
        </w:numPr>
        <w:spacing w:after="0" w:line="259" w:lineRule="auto"/>
        <w:ind w:right="-28"/>
        <w:rPr>
          <w:b/>
          <w:bCs/>
        </w:rPr>
      </w:pPr>
      <w:r w:rsidRPr="003D6655">
        <w:rPr>
          <w:b/>
          <w:bCs/>
        </w:rPr>
        <w:t>SERVIÇOS PRELIMINARES</w:t>
      </w:r>
      <w:r w:rsidR="009777DA" w:rsidRPr="003D6655">
        <w:rPr>
          <w:b/>
          <w:bCs/>
        </w:rPr>
        <w:t>/REMOÇÕES</w:t>
      </w:r>
    </w:p>
    <w:p w:rsidR="004A79D3" w:rsidRPr="003D6655" w:rsidRDefault="004A79D3" w:rsidP="004A79D3">
      <w:pPr>
        <w:spacing w:after="0" w:line="259" w:lineRule="auto"/>
        <w:ind w:right="-28"/>
        <w:rPr>
          <w:b/>
          <w:bCs/>
        </w:rPr>
      </w:pPr>
    </w:p>
    <w:p w:rsidR="004A79D3" w:rsidRPr="003D6655" w:rsidRDefault="004A79D3" w:rsidP="004A79D3">
      <w:pPr>
        <w:spacing w:after="0" w:line="240" w:lineRule="auto"/>
        <w:ind w:left="60" w:right="0" w:firstLine="0"/>
      </w:pPr>
      <w:r w:rsidRPr="003D6655">
        <w:rPr>
          <w:b/>
          <w:bCs/>
        </w:rPr>
        <w:t xml:space="preserve">1.1 </w:t>
      </w:r>
      <w:r w:rsidRPr="003D6655">
        <w:rPr>
          <w:b/>
        </w:rPr>
        <w:t>Placa em lona com impressão digital e estrutura em madeira</w:t>
      </w:r>
    </w:p>
    <w:p w:rsidR="004A79D3" w:rsidRPr="003D6655" w:rsidRDefault="004A79D3" w:rsidP="004A79D3">
      <w:pPr>
        <w:spacing w:after="0" w:line="259" w:lineRule="auto"/>
        <w:ind w:right="-28"/>
      </w:pPr>
      <w:r w:rsidRPr="003D6655">
        <w:t>Será medido por área de placa executada (m²).</w:t>
      </w:r>
    </w:p>
    <w:p w:rsidR="004A79D3" w:rsidRPr="003D6655" w:rsidRDefault="004A79D3" w:rsidP="004A79D3">
      <w:pPr>
        <w:spacing w:after="0" w:line="259" w:lineRule="auto"/>
        <w:ind w:right="-28"/>
        <w:rPr>
          <w:b/>
          <w:bCs/>
        </w:rPr>
      </w:pPr>
      <w:r w:rsidRPr="003D6655">
        <w:t xml:space="preserve">O item remunera o fornecimento e instalação de placa em lona para fachada conforme normas e leis vigentes, constituída por: banner em lona com impressão digital de alta resolução, requadro em pontalete 75 mm x 75 mm; remunera também o fornecimento de estrutura em madeira para fixação do banner em pontaletes e sarrafos em Pinho-do-Paraná (Araucária </w:t>
      </w:r>
      <w:proofErr w:type="spellStart"/>
      <w:r w:rsidRPr="003D6655">
        <w:t>angustifolia</w:t>
      </w:r>
      <w:proofErr w:type="spellEnd"/>
      <w:r w:rsidRPr="003D6655">
        <w:t xml:space="preserve">), ou </w:t>
      </w:r>
      <w:proofErr w:type="spellStart"/>
      <w:r w:rsidRPr="003D6655">
        <w:t>Quarubarana</w:t>
      </w:r>
      <w:proofErr w:type="spellEnd"/>
      <w:r w:rsidRPr="003D6655">
        <w:t xml:space="preserve"> (</w:t>
      </w:r>
      <w:proofErr w:type="spellStart"/>
      <w:r w:rsidRPr="003D6655">
        <w:t>Erisma</w:t>
      </w:r>
      <w:proofErr w:type="spellEnd"/>
      <w:r w:rsidRPr="003D6655">
        <w:t xml:space="preserve"> </w:t>
      </w:r>
      <w:proofErr w:type="spellStart"/>
      <w:r w:rsidRPr="003D6655">
        <w:t>uncinatum</w:t>
      </w:r>
      <w:proofErr w:type="spellEnd"/>
      <w:r w:rsidRPr="003D6655">
        <w:t>), conhecida também como Cedrinho, ou Cambará (</w:t>
      </w:r>
      <w:proofErr w:type="spellStart"/>
      <w:r w:rsidRPr="003D6655">
        <w:t>Qualea</w:t>
      </w:r>
      <w:proofErr w:type="spellEnd"/>
      <w:r w:rsidRPr="003D6655">
        <w:t xml:space="preserve"> </w:t>
      </w:r>
      <w:proofErr w:type="spellStart"/>
      <w:r w:rsidRPr="003D6655">
        <w:t>spp</w:t>
      </w:r>
      <w:proofErr w:type="spellEnd"/>
      <w:r w:rsidRPr="003D6655">
        <w:t>), travamento realizado a cada 1,5 m com pontalete, pintura em tinta PVA para madeira; inclusive materiais acessórios e a mão-de-obra necessária para instalação completa da placa.</w:t>
      </w:r>
    </w:p>
    <w:p w:rsidR="003D6655" w:rsidRPr="003D6655" w:rsidRDefault="003D6655">
      <w:pPr>
        <w:ind w:left="0" w:right="-27" w:firstLine="0"/>
      </w:pPr>
    </w:p>
    <w:p w:rsidR="000E63D1" w:rsidRPr="003D6655" w:rsidRDefault="00643F5E" w:rsidP="000E63D1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</w:t>
      </w:r>
      <w:r w:rsidR="004A79D3" w:rsidRPr="003D6655">
        <w:rPr>
          <w:b/>
          <w:bCs/>
        </w:rPr>
        <w:t>2</w:t>
      </w:r>
      <w:r w:rsidRPr="003D6655">
        <w:rPr>
          <w:b/>
          <w:bCs/>
        </w:rPr>
        <w:t xml:space="preserve"> </w:t>
      </w:r>
      <w:r w:rsidR="000E63D1" w:rsidRPr="003D6655">
        <w:rPr>
          <w:b/>
          <w:bCs/>
        </w:rPr>
        <w:t>Demolição manual de revestimento cerâmico, incluindo a base</w:t>
      </w:r>
    </w:p>
    <w:p w:rsidR="000E63D1" w:rsidRPr="003D6655" w:rsidRDefault="000E63D1" w:rsidP="000E63D1">
      <w:pPr>
        <w:suppressAutoHyphens w:val="0"/>
        <w:spacing w:after="0" w:line="240" w:lineRule="auto"/>
        <w:ind w:left="0" w:right="0" w:firstLine="0"/>
      </w:pPr>
      <w:r w:rsidRPr="003D6655">
        <w:t>Será medido por área real de revestimento cerâmico, inclusive a base, demolido, medida no</w:t>
      </w:r>
    </w:p>
    <w:p w:rsidR="000E63D1" w:rsidRPr="003D6655" w:rsidRDefault="000E63D1" w:rsidP="000E63D1">
      <w:pPr>
        <w:suppressAutoHyphens w:val="0"/>
        <w:spacing w:after="0" w:line="240" w:lineRule="auto"/>
        <w:ind w:left="0" w:right="0" w:firstLine="0"/>
      </w:pPr>
      <w:r w:rsidRPr="003D6655">
        <w:t>projeto, ou conforme levantamento cadastral, ou aferida antes da demolição(m²).</w:t>
      </w:r>
    </w:p>
    <w:p w:rsidR="00617C3C" w:rsidRPr="003D6655" w:rsidRDefault="000E63D1" w:rsidP="000E63D1">
      <w:pPr>
        <w:suppressAutoHyphens w:val="0"/>
        <w:spacing w:after="0" w:line="240" w:lineRule="auto"/>
        <w:ind w:left="0" w:right="0" w:firstLine="0"/>
      </w:pPr>
      <w:r w:rsidRPr="003D6655">
        <w:t>O item remunera o fornecimento da mão-de-obra necessária e ferramentas adequadas para a execução dos serviços de: demolição, fragmentação de revestimentos cerâmicos, inclusive a base de assentamento, manualmente; a seleção e a acomodação manual do entulho em lotes. Normas técnicas: NBR 15112, NBR 15113 e NBR 15114</w:t>
      </w:r>
    </w:p>
    <w:p w:rsidR="003D6655" w:rsidRPr="003D6655" w:rsidRDefault="003D6655" w:rsidP="00617C3C">
      <w:pPr>
        <w:spacing w:after="0" w:line="240" w:lineRule="auto"/>
        <w:ind w:left="0" w:right="0" w:firstLine="0"/>
        <w:rPr>
          <w:b/>
          <w:bCs/>
        </w:rPr>
      </w:pPr>
    </w:p>
    <w:p w:rsidR="00BF4F5D" w:rsidRPr="003D6655" w:rsidRDefault="00643F5E" w:rsidP="00BF4F5D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</w:t>
      </w:r>
      <w:r w:rsidR="004A79D3" w:rsidRPr="003D6655">
        <w:rPr>
          <w:b/>
          <w:bCs/>
        </w:rPr>
        <w:t>3</w:t>
      </w:r>
      <w:r w:rsidRPr="003D6655">
        <w:t xml:space="preserve"> </w:t>
      </w:r>
      <w:r w:rsidR="00BF4F5D" w:rsidRPr="003D6655">
        <w:rPr>
          <w:b/>
          <w:bCs/>
        </w:rPr>
        <w:t>Demolição manual de rodapé, soleira ou peitoril, em material cerâmico e/ou</w:t>
      </w:r>
    </w:p>
    <w:p w:rsidR="00BF4F5D" w:rsidRPr="003D6655" w:rsidRDefault="00BF4F5D" w:rsidP="00BF4F5D">
      <w:pPr>
        <w:suppressAutoHyphens w:val="0"/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ladrilho hidráulico, incluindo a base</w:t>
      </w:r>
    </w:p>
    <w:p w:rsidR="00BF4F5D" w:rsidRPr="003D6655" w:rsidRDefault="00BF4F5D" w:rsidP="00BF4F5D">
      <w:pPr>
        <w:suppressAutoHyphens w:val="0"/>
        <w:spacing w:after="0" w:line="240" w:lineRule="auto"/>
        <w:ind w:left="0" w:right="0" w:firstLine="0"/>
      </w:pPr>
      <w:r w:rsidRPr="003D6655">
        <w:t>Será medido por comprimento real de rodapé, soleira, ou peitoril em material cerâmico, inclusive a base, demolido, medido no projeto, ou conforme levantamento cadastral, ou aferido antes da demolição(m).</w:t>
      </w:r>
    </w:p>
    <w:p w:rsidR="003D6655" w:rsidRDefault="00BF4F5D" w:rsidP="003D6655">
      <w:pPr>
        <w:suppressAutoHyphens w:val="0"/>
        <w:spacing w:after="0" w:line="240" w:lineRule="auto"/>
        <w:ind w:left="0" w:right="0" w:firstLine="0"/>
      </w:pPr>
      <w:r w:rsidRPr="003D6655">
        <w:t>O item remunera o fornecimento da mão-de-obra necessária e ferramentas adequadas para a execução dos serviços de: demolição, fragmentação de rodapés, soleiras, ou peitoris em material cerâmico e/ou ladrilho hidráulico, inclusive a base de assentamento, manualmente; a seleção e a acomodação manual do entulho em lotes. Normas técnicas: NBR 15112, NBR 15113 e NBR 15114</w:t>
      </w:r>
      <w:r w:rsidR="003D6655">
        <w:t>.</w:t>
      </w:r>
    </w:p>
    <w:p w:rsidR="003D6655" w:rsidRPr="003D6655" w:rsidRDefault="003D6655" w:rsidP="00BF4F5D">
      <w:pPr>
        <w:spacing w:after="0" w:line="240" w:lineRule="auto"/>
        <w:ind w:left="0" w:right="0" w:firstLine="0"/>
      </w:pPr>
    </w:p>
    <w:p w:rsidR="00E4157C" w:rsidRPr="003D6655" w:rsidRDefault="00643F5E" w:rsidP="00E4157C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</w:t>
      </w:r>
      <w:r w:rsidR="004A79D3" w:rsidRPr="003D6655">
        <w:rPr>
          <w:b/>
          <w:bCs/>
        </w:rPr>
        <w:t>4</w:t>
      </w:r>
      <w:r w:rsidRPr="003D6655">
        <w:rPr>
          <w:b/>
          <w:bCs/>
        </w:rPr>
        <w:t xml:space="preserve"> </w:t>
      </w:r>
      <w:r w:rsidR="00E4157C" w:rsidRPr="003D6655">
        <w:rPr>
          <w:b/>
          <w:bCs/>
        </w:rPr>
        <w:t>Demolição manual de revestimento em massa de parede ou teto</w:t>
      </w:r>
    </w:p>
    <w:p w:rsidR="00E4157C" w:rsidRPr="003D6655" w:rsidRDefault="00E4157C" w:rsidP="00E4157C">
      <w:pPr>
        <w:suppressAutoHyphens w:val="0"/>
        <w:spacing w:after="0" w:line="240" w:lineRule="auto"/>
        <w:ind w:left="0" w:right="0" w:firstLine="0"/>
      </w:pPr>
      <w:r w:rsidRPr="003D6655">
        <w:t>Será medido por área real de revestimento em massa de parede ou teto demolido, medida no projeto, ou conforme levantamento cadastral, ou aferida antes da demolição(m²).</w:t>
      </w:r>
    </w:p>
    <w:p w:rsidR="00FA2507" w:rsidRPr="003D6655" w:rsidRDefault="00E4157C" w:rsidP="00E4157C">
      <w:pPr>
        <w:suppressAutoHyphens w:val="0"/>
        <w:spacing w:after="0" w:line="240" w:lineRule="auto"/>
        <w:ind w:left="0" w:right="0" w:firstLine="0"/>
      </w:pPr>
      <w:r w:rsidRPr="003D6655">
        <w:t>O item remunera o fornecimento da mão-de-obra necessária e ferramentas adequadas para a execução dos serviços de: demolição, fragmentação de revestimentos em massa em pa</w:t>
      </w:r>
      <w:r w:rsidRPr="003D6655">
        <w:lastRenderedPageBreak/>
        <w:t>rede, ou teto, manualmente; a seleção e a acomodação manual do entulho em lotes. Normas técnicas: NBR 15112, NBR 15113 e NBR 15114.</w:t>
      </w:r>
    </w:p>
    <w:p w:rsidR="003D6655" w:rsidRPr="003D6655" w:rsidRDefault="003D6655" w:rsidP="00E4157C">
      <w:pPr>
        <w:spacing w:after="0" w:line="240" w:lineRule="auto"/>
        <w:ind w:left="0" w:right="0" w:firstLine="0"/>
      </w:pPr>
    </w:p>
    <w:p w:rsidR="003D6655" w:rsidRPr="003D6655" w:rsidRDefault="00FA2507" w:rsidP="003D6655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1.5 </w:t>
      </w:r>
      <w:r w:rsidR="003D6655" w:rsidRPr="003D6655">
        <w:rPr>
          <w:b/>
          <w:bCs/>
        </w:rPr>
        <w:t xml:space="preserve">Impermeabilização em argamassa impermeável com aditivo </w:t>
      </w:r>
      <w:proofErr w:type="spellStart"/>
      <w:r w:rsidR="003D6655" w:rsidRPr="003D6655">
        <w:rPr>
          <w:b/>
          <w:bCs/>
        </w:rPr>
        <w:t>hidrófugo</w:t>
      </w:r>
      <w:proofErr w:type="spellEnd"/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>Será medida pelo volume de argamassa aplicada (m³).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de impermeabilização com argamassa impermeável com aditivo </w:t>
      </w:r>
      <w:proofErr w:type="spellStart"/>
      <w:r w:rsidRPr="003D6655">
        <w:t>hidrófugo</w:t>
      </w:r>
      <w:proofErr w:type="spellEnd"/>
      <w:r w:rsidRPr="003D6655">
        <w:t>, compreendendo: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>a) Argamassa de cimento e areia no traço: uma parte de cimento para três de areia (1:3);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 xml:space="preserve">b) </w:t>
      </w:r>
      <w:proofErr w:type="spellStart"/>
      <w:r w:rsidRPr="003D6655">
        <w:t>Hidrófugo</w:t>
      </w:r>
      <w:proofErr w:type="spellEnd"/>
      <w:r w:rsidRPr="003D6655">
        <w:t xml:space="preserve"> impermeabilizante pela redução do ângulo de molhagem dos poros dos substratos, permitindo a respiração dos materiais; referência comercial </w:t>
      </w:r>
      <w:proofErr w:type="spellStart"/>
      <w:r w:rsidRPr="003D6655">
        <w:t>Vedacit</w:t>
      </w:r>
      <w:proofErr w:type="spellEnd"/>
      <w:r w:rsidRPr="003D6655">
        <w:t xml:space="preserve"> da Otto </w:t>
      </w:r>
      <w:proofErr w:type="spellStart"/>
      <w:r w:rsidRPr="003D6655">
        <w:t>Baumgart</w:t>
      </w:r>
      <w:proofErr w:type="spellEnd"/>
      <w:r w:rsidRPr="003D6655">
        <w:t xml:space="preserve">, </w:t>
      </w:r>
      <w:proofErr w:type="spellStart"/>
      <w:r w:rsidRPr="003D6655">
        <w:t>Sika</w:t>
      </w:r>
      <w:proofErr w:type="spellEnd"/>
      <w:r w:rsidRPr="003D6655">
        <w:t xml:space="preserve"> 1 da </w:t>
      </w:r>
      <w:proofErr w:type="spellStart"/>
      <w:r w:rsidRPr="003D6655">
        <w:t>Sika</w:t>
      </w:r>
      <w:proofErr w:type="spellEnd"/>
      <w:r w:rsidRPr="003D6655">
        <w:t xml:space="preserve"> ou equivalente;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>c) Materiais acessórios e a mão de obra necessária para a execução dos serviços: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 xml:space="preserve">- Preparo da argamassa de cimento e areia no traço 1:3, com adição de 2 kg de </w:t>
      </w:r>
      <w:proofErr w:type="spellStart"/>
      <w:r w:rsidRPr="003D6655">
        <w:t>hidrófugo</w:t>
      </w:r>
      <w:proofErr w:type="spellEnd"/>
      <w:r w:rsidRPr="003D6655">
        <w:t xml:space="preserve"> a cada 50 kg de cimento;</w:t>
      </w:r>
    </w:p>
    <w:p w:rsidR="003D6655" w:rsidRDefault="003D6655" w:rsidP="003D6655">
      <w:pPr>
        <w:suppressAutoHyphens w:val="0"/>
        <w:spacing w:after="0" w:line="240" w:lineRule="auto"/>
        <w:ind w:left="0" w:right="0" w:firstLine="0"/>
      </w:pPr>
      <w:r w:rsidRPr="003D6655">
        <w:t>- Aplicação da argamassa sobre superfície áspera e isenta de partículas soltas, em camadas de aproximadamente 1 cm, perfazendo um total de 2 a 3 cm, conforme recomendações dos fabricantes.</w:t>
      </w:r>
    </w:p>
    <w:p w:rsidR="003D6655" w:rsidRPr="003D6655" w:rsidRDefault="003D6655" w:rsidP="003D6655">
      <w:pPr>
        <w:suppressAutoHyphens w:val="0"/>
        <w:spacing w:after="0" w:line="240" w:lineRule="auto"/>
        <w:ind w:left="0" w:right="0" w:firstLine="0"/>
      </w:pPr>
    </w:p>
    <w:p w:rsidR="00CE3190" w:rsidRPr="003D6655" w:rsidRDefault="00FA2507" w:rsidP="00CE3190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</w:t>
      </w:r>
      <w:r w:rsidR="00CE3190" w:rsidRPr="003D6655">
        <w:rPr>
          <w:b/>
          <w:bCs/>
        </w:rPr>
        <w:t>6</w:t>
      </w:r>
      <w:r w:rsidRPr="003D6655">
        <w:rPr>
          <w:b/>
          <w:bCs/>
        </w:rPr>
        <w:t xml:space="preserve"> </w:t>
      </w:r>
      <w:r w:rsidR="00CE3190" w:rsidRPr="003D6655">
        <w:rPr>
          <w:b/>
          <w:bCs/>
        </w:rPr>
        <w:t>Remoção de entulho separado de obra com caçamba metálica - terra, alvenaria, concreto, argamassa, madeira, papel, plástico ou metal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Será medido por volume de entulho retirado e não misturado, aferido na caçamba (m³).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O item remunera o fornecimento dos serviços de carregamento manual de terra ou alvenaria ou concreto ou argamassa ou madeira ou papel ou plástico ou metal até a caçamba, remoção e transporte da caçamba até unidade de destinação final indicada pelo Município onde ocorrer a geração e retirada do entulho, ou área licenciada para tal finalidade pela Companhia de Tecnologia de Saneamento Ambiental (CETESB), e que atenda às exigências de legislação municipal, acondicionados em caçambas distintas, sem mistura de material, abrangendo: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a) A empresa ou prestadora dos serviços de remoção do entulho, resíduos provenientes da construção civil, deverá cumprir todas as exigências e determinações previstas na legislação: Resolução nº 307, de 5 de julho de 2002 e suas alterações, pelo Conselho Nacional do Meio Ambiente (CONAMA), Decreto nº 37952, de 11 de maio de 1999, e normas;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b) Fornecimento de caçamba metálica de qualquer tamanho, na obra, remoção da mesma quando cheia, e a reposição por outra caçamba vazia, o transporte e o despejo na unidade de destinação final, independente da distância do local de despejo;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c) Fornecimento da mão de obra e recipientes adequados, necessários para o transporte manual, vertical ou horizontal, do material de entulho, até o local onde está situada a caçamba;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d) Proteção das áreas envolvidas, bem como o despejo e acomodação dos materiais na caçamba;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e) A mão de obra, os materiais acessórios e os equipamentos necessários ao carregamento, transporte e descarga deverão ser condizentes com a natureza dos serviços prestados.</w:t>
      </w:r>
    </w:p>
    <w:p w:rsid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f) Na retirada do entulho, a empresa executora dos serviços de coleta e transporte, deverá apresentar o Controle de Transporte de Resíduos (CTR) devidamente preenchido, contendo informações sobre o gerador, origem, quantidade e descrição dos</w:t>
      </w:r>
      <w:r w:rsidR="003D6655">
        <w:t xml:space="preserve"> 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lastRenderedPageBreak/>
        <w:t>resíduos e seu destino, unidade de disposição final, bem como o comprovante declarando a sua correta destinação;</w:t>
      </w:r>
    </w:p>
    <w:p w:rsidR="00707FBF" w:rsidRPr="003D6655" w:rsidRDefault="00CE3190" w:rsidP="00CE3190">
      <w:pPr>
        <w:spacing w:after="0" w:line="240" w:lineRule="auto"/>
        <w:ind w:left="0" w:right="0" w:firstLine="0"/>
      </w:pPr>
      <w:r w:rsidRPr="003D6655">
        <w:t>g) Estão inclusos todos os impostos legais e despesas necessárias junto aos órgãos regulamentadores das atividades envolvidas. Normas técnicas: NBR 15112, NBR 15113, NBR 15114 e Nota Técnica da NBR 10004/2004.</w:t>
      </w:r>
    </w:p>
    <w:p w:rsidR="00625759" w:rsidRPr="003D6655" w:rsidRDefault="00625759" w:rsidP="00CE3190">
      <w:pPr>
        <w:spacing w:after="0" w:line="240" w:lineRule="auto"/>
        <w:ind w:left="0" w:right="0" w:firstLine="0"/>
      </w:pPr>
    </w:p>
    <w:p w:rsidR="00625759" w:rsidRPr="003D6655" w:rsidRDefault="00625759" w:rsidP="00625759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1.7 Demolição manual de concreto simples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Será medido pelo volume real demolido, medido no projeto, ou conforme levantamento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cadastral, ou aferido antes da demolição(m³).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O item remunera o fornecimento da mão-de-obra necessária e ferramentas adequadas para a execução dos serviços de: desmonte, demolição, fragmentação de elementos em concreto simples manualmente; a seleção e a acomodação manual do entulho em lotes. Normas técnicas: NBR 15112, NBR 15113 e NBR 15114.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</w:p>
    <w:p w:rsidR="00625759" w:rsidRPr="003D6655" w:rsidRDefault="00625759" w:rsidP="00625759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1.8 Caixa sifonada de PVC rígido de 150 x 150 x 50 mm, com grelha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Será medido por unidade de caixa instalada (</w:t>
      </w:r>
      <w:proofErr w:type="spellStart"/>
      <w:r w:rsidRPr="003D6655">
        <w:t>un</w:t>
      </w:r>
      <w:proofErr w:type="spellEnd"/>
      <w:r w:rsidRPr="003D6655">
        <w:t>).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O item remunera o fornecimento e instalação da caixa sifonada, em PVC rígido, de 150 x 150 x 50 mm, inclusive grelha metálica e o material necessário para sua ligação à rede esgoto.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</w:p>
    <w:p w:rsidR="00625759" w:rsidRPr="003D6655" w:rsidRDefault="00625759" w:rsidP="00625759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1.9 Tubo de PVC rígido </w:t>
      </w:r>
      <w:proofErr w:type="spellStart"/>
      <w:r w:rsidRPr="003D6655">
        <w:rPr>
          <w:b/>
          <w:bCs/>
        </w:rPr>
        <w:t>PxB</w:t>
      </w:r>
      <w:proofErr w:type="spellEnd"/>
      <w:r w:rsidRPr="003D6655">
        <w:rPr>
          <w:b/>
          <w:bCs/>
        </w:rPr>
        <w:t xml:space="preserve"> com virola e anel de borracha, linha esgoto série reforçada ´R´, DN= 50 mm, inclusive conexões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Será medido por comprimento de tubulação executada (m).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Nas redes de captação dos sistemas de esgoto e águas pluviais, prumadas, coletores e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proofErr w:type="spellStart"/>
      <w:r w:rsidRPr="003D6655">
        <w:t>subcoletores</w:t>
      </w:r>
      <w:proofErr w:type="spellEnd"/>
      <w:r w:rsidRPr="003D6655">
        <w:t>, considerar o comprimento total da tubulação executada.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 xml:space="preserve">O </w:t>
      </w:r>
      <w:proofErr w:type="spellStart"/>
      <w:r w:rsidRPr="003D6655">
        <w:t>ítem</w:t>
      </w:r>
      <w:proofErr w:type="spellEnd"/>
      <w:r w:rsidRPr="003D6655">
        <w:t xml:space="preserve"> remunera o fornecimento de materiais e mão de obra, e instalação de tubos de PVC rígido, P x B com virola e anel de borracha, linha esgoto série reforçada R, DN= 50 mm, inclusive conexões. Nos tubos deverão estar gravados marca do fabricante, norma de fabricação e o diâmetro do tubo; remunera também: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>a) Solução limpadora e pasta lubrificante para juntas elásticas, ligações calha-condutor para águas pluviais, materiais acessórios e eventuais perdas de corte;</w:t>
      </w:r>
    </w:p>
    <w:p w:rsidR="00625759" w:rsidRPr="003D6655" w:rsidRDefault="00625759" w:rsidP="00625759">
      <w:pPr>
        <w:suppressAutoHyphens w:val="0"/>
        <w:spacing w:after="0" w:line="240" w:lineRule="auto"/>
        <w:ind w:left="0" w:right="0" w:firstLine="0"/>
      </w:pPr>
      <w:r w:rsidRPr="003D6655">
        <w:t xml:space="preserve">b) Abertura e fechamento de rasgos para tubulações embutidas, ou escavação e </w:t>
      </w:r>
      <w:proofErr w:type="spellStart"/>
      <w:r w:rsidRPr="003D6655">
        <w:t>reaterro</w:t>
      </w:r>
      <w:proofErr w:type="spellEnd"/>
      <w:r w:rsidRPr="003D6655">
        <w:t xml:space="preserve"> apiloado de valas com profundidade média de 60 cm para tubulações enterradas ou fixação por grampos ou presilhas para tubulações aparentes. Normas técnicas: NBR-5688, NBR-8160.</w:t>
      </w:r>
    </w:p>
    <w:p w:rsidR="007710A1" w:rsidRPr="003D6655" w:rsidRDefault="007710A1" w:rsidP="00625759">
      <w:pPr>
        <w:suppressAutoHyphens w:val="0"/>
        <w:spacing w:after="0" w:line="240" w:lineRule="auto"/>
        <w:ind w:left="0" w:right="0" w:firstLine="0"/>
      </w:pPr>
    </w:p>
    <w:p w:rsidR="003D6655" w:rsidRPr="003D6655" w:rsidRDefault="003D6655" w:rsidP="00625759">
      <w:pPr>
        <w:suppressAutoHyphens w:val="0"/>
        <w:spacing w:after="0" w:line="240" w:lineRule="auto"/>
        <w:ind w:left="0" w:right="0" w:firstLine="0"/>
      </w:pPr>
    </w:p>
    <w:p w:rsidR="007710A1" w:rsidRPr="003D6655" w:rsidRDefault="007710A1" w:rsidP="007710A1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1.10 Demolição manual de argamassa </w:t>
      </w:r>
      <w:proofErr w:type="spellStart"/>
      <w:r w:rsidRPr="003D6655">
        <w:rPr>
          <w:b/>
          <w:bCs/>
        </w:rPr>
        <w:t>regularizante</w:t>
      </w:r>
      <w:proofErr w:type="spellEnd"/>
      <w:r w:rsidRPr="003D6655">
        <w:rPr>
          <w:b/>
          <w:bCs/>
        </w:rPr>
        <w:t>, isolante ou protetora e papel Kraft</w:t>
      </w:r>
    </w:p>
    <w:p w:rsidR="007710A1" w:rsidRPr="003D6655" w:rsidRDefault="007710A1" w:rsidP="007710A1">
      <w:pPr>
        <w:suppressAutoHyphens w:val="0"/>
        <w:spacing w:after="0" w:line="240" w:lineRule="auto"/>
        <w:ind w:left="0" w:right="0" w:firstLine="0"/>
      </w:pPr>
      <w:r w:rsidRPr="003D6655">
        <w:t xml:space="preserve">Será medido por área real de argamassa </w:t>
      </w:r>
      <w:proofErr w:type="spellStart"/>
      <w:r w:rsidRPr="003D6655">
        <w:t>regularizante</w:t>
      </w:r>
      <w:proofErr w:type="spellEnd"/>
      <w:r w:rsidRPr="003D6655">
        <w:t>, isolante ou protetora, inclusive camada separadora, medida no projeto, ou conforme levantamento cadastral, ou aferida antes da demolição (m²).</w:t>
      </w:r>
    </w:p>
    <w:p w:rsidR="007710A1" w:rsidRDefault="007710A1" w:rsidP="00625759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da mão de obra necessária e ferramentas adequadas para a execução dos serviços de: demolição, fragmentação de argamassa </w:t>
      </w:r>
      <w:proofErr w:type="spellStart"/>
      <w:r w:rsidRPr="003D6655">
        <w:t>regularizante</w:t>
      </w:r>
      <w:proofErr w:type="spellEnd"/>
      <w:r w:rsidRPr="003D6655">
        <w:t xml:space="preserve">, isolante ou protetora, inclusive a camada separadora, com papel </w:t>
      </w:r>
      <w:proofErr w:type="spellStart"/>
      <w:r w:rsidRPr="003D6655">
        <w:t>kraft</w:t>
      </w:r>
      <w:proofErr w:type="spellEnd"/>
      <w:r w:rsidRPr="003D6655">
        <w:t>, ou filme de polietileno, manualmente, sem danificar a camada impermeabilização ou de isolamento sob a argamassa; a seleção e a acomodação manual do entulho em lotes. Normas técnicas: NBR 15112, NBR 15113 e NBR 15114.</w:t>
      </w:r>
    </w:p>
    <w:p w:rsidR="003D6655" w:rsidRPr="003D6655" w:rsidRDefault="003D6655" w:rsidP="00625759">
      <w:pPr>
        <w:suppressAutoHyphens w:val="0"/>
        <w:spacing w:after="0" w:line="240" w:lineRule="auto"/>
        <w:ind w:left="0" w:right="0" w:firstLine="0"/>
      </w:pPr>
    </w:p>
    <w:p w:rsidR="00C60FC1" w:rsidRPr="003D6655" w:rsidRDefault="00C60FC1" w:rsidP="00C60FC1">
      <w:pPr>
        <w:ind w:left="0" w:firstLine="0"/>
      </w:pPr>
    </w:p>
    <w:p w:rsidR="00125812" w:rsidRPr="003D6655" w:rsidRDefault="00994E66" w:rsidP="009777DA">
      <w:pPr>
        <w:ind w:left="0" w:firstLine="0"/>
        <w:rPr>
          <w:b/>
        </w:rPr>
      </w:pPr>
      <w:r w:rsidRPr="003D6655">
        <w:rPr>
          <w:b/>
        </w:rPr>
        <w:t xml:space="preserve">2.0 </w:t>
      </w:r>
      <w:r w:rsidR="00CE3190" w:rsidRPr="003D6655">
        <w:rPr>
          <w:b/>
        </w:rPr>
        <w:t>PISO INTERNO</w:t>
      </w:r>
      <w:r w:rsidR="00D729A9" w:rsidRPr="003D6655">
        <w:t>.</w:t>
      </w:r>
    </w:p>
    <w:p w:rsidR="004C0EF8" w:rsidRPr="003D6655" w:rsidRDefault="004C0EF8" w:rsidP="00125812"/>
    <w:p w:rsidR="00CE3190" w:rsidRPr="003D6655" w:rsidRDefault="004C0EF8" w:rsidP="00CE3190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1</w:t>
      </w:r>
      <w:r w:rsidRPr="003D6655">
        <w:rPr>
          <w:b/>
          <w:bCs/>
        </w:rPr>
        <w:t xml:space="preserve"> </w:t>
      </w:r>
      <w:r w:rsidR="00CE3190" w:rsidRPr="003D6655">
        <w:rPr>
          <w:b/>
          <w:bCs/>
        </w:rPr>
        <w:t>Argamassa de regularização e/ou proteção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Será medido pelo volume de argamassa executada, nas dimensões especificadas em projeto (m³).</w:t>
      </w:r>
    </w:p>
    <w:p w:rsidR="00C60FC1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O item remunera o fornecimento de cimento, areia, equipamentos e a mão de obra necessária para o preparo, lançamento e regularização da argamassa.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</w:p>
    <w:p w:rsidR="00CE3190" w:rsidRPr="003D6655" w:rsidRDefault="004C0EF8" w:rsidP="00CE3190">
      <w:pPr>
        <w:spacing w:after="0" w:line="240" w:lineRule="auto"/>
        <w:ind w:left="0" w:right="0" w:firstLine="0"/>
        <w:rPr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2</w:t>
      </w:r>
      <w:r w:rsidRPr="003D6655">
        <w:rPr>
          <w:b/>
          <w:bCs/>
        </w:rPr>
        <w:t xml:space="preserve"> </w:t>
      </w:r>
      <w:r w:rsidR="00CE3190" w:rsidRPr="003D6655">
        <w:rPr>
          <w:b/>
          <w:bCs/>
        </w:rPr>
        <w:t xml:space="preserve">Placa cerâmica esmaltada rústica PEI-5 para área interna com saída para o exterior, grupo de absorção </w:t>
      </w:r>
      <w:proofErr w:type="spellStart"/>
      <w:r w:rsidR="00CE3190" w:rsidRPr="003D6655">
        <w:rPr>
          <w:b/>
          <w:bCs/>
        </w:rPr>
        <w:t>BIIb</w:t>
      </w:r>
      <w:proofErr w:type="spellEnd"/>
      <w:r w:rsidR="00CE3190" w:rsidRPr="003D6655">
        <w:rPr>
          <w:b/>
          <w:bCs/>
        </w:rPr>
        <w:t>, resistência química B, assentado com argamassa colante industrializada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Será medido pela área revestida com placa cerâmica rústica, descontando-se toda e qualquer interferência, acrescentando-se as áreas desenvolvidas por </w:t>
      </w:r>
      <w:proofErr w:type="spellStart"/>
      <w:r w:rsidRPr="003D6655">
        <w:t>espaletas</w:t>
      </w:r>
      <w:proofErr w:type="spellEnd"/>
      <w:r w:rsidRPr="003D6655">
        <w:t xml:space="preserve"> ou dobras (m²).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O item remunera o fornecimento de placa cerâmica esmaltada de primeira qualidade (classe A ou classe extra), tipo rústica, indicada para áreas internas com saída para o exterior, com as seguintes características: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a) Referência comercial: </w:t>
      </w:r>
      <w:proofErr w:type="spellStart"/>
      <w:r w:rsidRPr="003D6655">
        <w:t>Fornigres</w:t>
      </w:r>
      <w:proofErr w:type="spellEnd"/>
      <w:r w:rsidRPr="003D6655">
        <w:t xml:space="preserve"> ou equivalente;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b) Absorção de água: 6% &lt; </w:t>
      </w:r>
      <w:proofErr w:type="spellStart"/>
      <w:r w:rsidRPr="003D6655">
        <w:t>Abs</w:t>
      </w:r>
      <w:proofErr w:type="spellEnd"/>
      <w:r w:rsidRPr="003D6655">
        <w:t xml:space="preserve"> &lt; 10%, grupo </w:t>
      </w:r>
      <w:proofErr w:type="spellStart"/>
      <w:r w:rsidRPr="003D6655">
        <w:t>BIIb</w:t>
      </w:r>
      <w:proofErr w:type="spellEnd"/>
      <w:r w:rsidRPr="003D6655">
        <w:t xml:space="preserve"> classificação </w:t>
      </w:r>
      <w:proofErr w:type="spellStart"/>
      <w:r w:rsidRPr="003D6655">
        <w:t>Semiporoso</w:t>
      </w:r>
      <w:proofErr w:type="spellEnd"/>
      <w:r w:rsidRPr="003D6655">
        <w:t xml:space="preserve"> (alta absorção, resistência mecânica baixa);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c) Resistência à abrasão superficial: classe de abrasão 5 (PEI-5);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d) Resistência ao </w:t>
      </w:r>
      <w:proofErr w:type="spellStart"/>
      <w:r w:rsidRPr="003D6655">
        <w:t>manchamento</w:t>
      </w:r>
      <w:proofErr w:type="spellEnd"/>
      <w:r w:rsidRPr="003D6655">
        <w:t xml:space="preserve">: classe de </w:t>
      </w:r>
      <w:proofErr w:type="spellStart"/>
      <w:r w:rsidRPr="003D6655">
        <w:t>limpabilidade</w:t>
      </w:r>
      <w:proofErr w:type="spellEnd"/>
      <w:r w:rsidRPr="003D6655">
        <w:t xml:space="preserve"> 5 (máxima facilidade de remoção de mancha);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e) Resistência química mínima: classe B (média resistência química a produtos domésticos e de piscinas);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f) Carga de ruptura &gt; 800 N;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g) Resistente a </w:t>
      </w:r>
      <w:proofErr w:type="spellStart"/>
      <w:r w:rsidRPr="003D6655">
        <w:t>gretagem</w:t>
      </w:r>
      <w:proofErr w:type="spellEnd"/>
      <w:r w:rsidRPr="003D6655">
        <w:t>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h) Resistente ao choque térmico;</w:t>
      </w:r>
    </w:p>
    <w:p w:rsidR="00CE3190" w:rsidRPr="003D6655" w:rsidRDefault="00CE3190" w:rsidP="00CE3190">
      <w:pPr>
        <w:spacing w:after="0" w:line="240" w:lineRule="auto"/>
        <w:ind w:left="0" w:right="0" w:firstLine="0"/>
      </w:pPr>
      <w:r w:rsidRPr="003D6655">
        <w:t>Remunera também o fornecimento de argamassa colante industrializada tipo AC-II, a mão de obra necessária para a execução dos serviços de limpeza e preparo da superfície de assentamento, preparo e aplicação da argamassa colante industrializada, e o assentamento das peças conforme exigências das normas e recomendações dos fabricantes. Não remunera os serviços de regularização da superfície e de rejuntamento. Normas técnicas: NBR 9817, NBR 13816, NBR 13817, NBR 13818 e NBR 14081-1.</w:t>
      </w:r>
    </w:p>
    <w:p w:rsidR="003D6655" w:rsidRPr="003D6655" w:rsidRDefault="003D6655" w:rsidP="00CE3190">
      <w:pPr>
        <w:spacing w:after="0" w:line="240" w:lineRule="auto"/>
        <w:ind w:left="0" w:right="0" w:firstLine="0"/>
      </w:pPr>
    </w:p>
    <w:p w:rsidR="00CE3190" w:rsidRPr="003D6655" w:rsidRDefault="004C0EF8" w:rsidP="00CE3190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3</w:t>
      </w:r>
      <w:r w:rsidRPr="003D6655">
        <w:rPr>
          <w:b/>
          <w:bCs/>
        </w:rPr>
        <w:t xml:space="preserve"> </w:t>
      </w:r>
      <w:r w:rsidR="00CE3190" w:rsidRPr="003D6655">
        <w:rPr>
          <w:b/>
          <w:bCs/>
        </w:rPr>
        <w:t xml:space="preserve">Rodapé em placa cerâmica esmaltada PEI-5 para área interna, grupo de absorção </w:t>
      </w:r>
      <w:proofErr w:type="spellStart"/>
      <w:r w:rsidR="00CE3190" w:rsidRPr="003D6655">
        <w:rPr>
          <w:b/>
          <w:bCs/>
        </w:rPr>
        <w:t>BIIb</w:t>
      </w:r>
      <w:proofErr w:type="spellEnd"/>
      <w:r w:rsidR="00CE3190" w:rsidRPr="003D6655">
        <w:rPr>
          <w:b/>
          <w:bCs/>
        </w:rPr>
        <w:t>, resistência química B, assentado com argamassa colante industrializada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Será medido por comprimento de rodapé assentado (m).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O item remunera o fornecimento de rodapé em placa cerâmica esmaltada de primeira qualidade (classe A ou classe extra), indicado para áreas internas, com as seguintes características: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a) Referência comercial: </w:t>
      </w:r>
      <w:proofErr w:type="spellStart"/>
      <w:r w:rsidRPr="003D6655">
        <w:t>Formigres</w:t>
      </w:r>
      <w:proofErr w:type="spellEnd"/>
      <w:r w:rsidRPr="003D6655">
        <w:t xml:space="preserve">, Angra, </w:t>
      </w:r>
      <w:proofErr w:type="spellStart"/>
      <w:r w:rsidRPr="003D6655">
        <w:t>Savane</w:t>
      </w:r>
      <w:proofErr w:type="spellEnd"/>
      <w:r w:rsidRPr="003D6655">
        <w:t xml:space="preserve"> ou equivalente; peça cortada com ferramenta adequada;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b) Absorção de água: 6% &lt; </w:t>
      </w:r>
      <w:proofErr w:type="spellStart"/>
      <w:r w:rsidRPr="003D6655">
        <w:t>Abs</w:t>
      </w:r>
      <w:proofErr w:type="spellEnd"/>
      <w:r w:rsidRPr="003D6655">
        <w:t xml:space="preserve"> &lt; 10%, grupo </w:t>
      </w:r>
      <w:proofErr w:type="spellStart"/>
      <w:r w:rsidRPr="003D6655">
        <w:t>BIIb</w:t>
      </w:r>
      <w:proofErr w:type="spellEnd"/>
      <w:r w:rsidRPr="003D6655">
        <w:t xml:space="preserve"> classificação </w:t>
      </w:r>
      <w:proofErr w:type="spellStart"/>
      <w:r w:rsidRPr="003D6655">
        <w:t>Semiporoso</w:t>
      </w:r>
      <w:proofErr w:type="spellEnd"/>
      <w:r w:rsidRPr="003D6655">
        <w:t xml:space="preserve"> (alta absorção, resistência mecânica baixa);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c) Resistência à abrasão superficial: classe de abrasão 5 (PEI-5);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d) Resistência ao </w:t>
      </w:r>
      <w:proofErr w:type="spellStart"/>
      <w:r w:rsidRPr="003D6655">
        <w:t>manchamento</w:t>
      </w:r>
      <w:proofErr w:type="spellEnd"/>
      <w:r w:rsidRPr="003D6655">
        <w:t xml:space="preserve">: classe de </w:t>
      </w:r>
      <w:proofErr w:type="spellStart"/>
      <w:r w:rsidRPr="003D6655">
        <w:t>limpabilidade</w:t>
      </w:r>
      <w:proofErr w:type="spellEnd"/>
      <w:r w:rsidRPr="003D6655">
        <w:t xml:space="preserve"> 5 (máxima facilidade de remoção de mancha);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lastRenderedPageBreak/>
        <w:t>e) Resistência química: classe B (média resistência química a produtos domésticos e de piscinas);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f) Carga de ruptura &gt; 500 N;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g) Resistência ao risco (escala </w:t>
      </w:r>
      <w:proofErr w:type="spellStart"/>
      <w:r w:rsidRPr="003D6655">
        <w:t>Mohs</w:t>
      </w:r>
      <w:proofErr w:type="spellEnd"/>
      <w:r w:rsidRPr="003D6655">
        <w:t>): &gt; 5;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 xml:space="preserve">h) Resistente a </w:t>
      </w:r>
      <w:proofErr w:type="spellStart"/>
      <w:r w:rsidRPr="003D6655">
        <w:t>gretagem</w:t>
      </w:r>
      <w:proofErr w:type="spellEnd"/>
      <w:r w:rsidRPr="003D6655">
        <w:t>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i) Resistente ao choque térmico;</w:t>
      </w:r>
    </w:p>
    <w:p w:rsidR="00CE3190" w:rsidRPr="003D6655" w:rsidRDefault="00CE3190" w:rsidP="00CE3190">
      <w:pPr>
        <w:suppressAutoHyphens w:val="0"/>
        <w:spacing w:after="0" w:line="240" w:lineRule="auto"/>
        <w:ind w:left="0" w:right="0" w:firstLine="0"/>
      </w:pPr>
      <w:r w:rsidRPr="003D6655">
        <w:t>j) Coeficiente de atrito: &lt; 0,40 (classe de atrito 1);</w:t>
      </w:r>
    </w:p>
    <w:p w:rsidR="009777DA" w:rsidRPr="003D6655" w:rsidRDefault="00CE3190" w:rsidP="00CE3190">
      <w:pPr>
        <w:spacing w:after="0" w:line="240" w:lineRule="auto"/>
        <w:ind w:left="0" w:right="0" w:firstLine="0"/>
      </w:pPr>
      <w:r w:rsidRPr="003D6655">
        <w:t>Remunera também o fornecimento de argamassa colante industrializada tipo AC-I, a mão de obra necessária para a execução dos serviços de limpeza e preparo da superfície de assentamento, preparo e aplicação da argamassa colante industrializada, e o assentamento das peças conforme exigências das normas e recomendações dos fabricantes. Não remunera os serviços de regularização da superfície e de rejuntamento. Normas técnicas: NBR 9817, NBR 13816, NBR 13817, NBR 13818 e NBR 14081-1.</w:t>
      </w:r>
    </w:p>
    <w:p w:rsidR="00486C6E" w:rsidRPr="003D6655" w:rsidRDefault="00486C6E" w:rsidP="00CE3190">
      <w:pPr>
        <w:spacing w:after="0" w:line="240" w:lineRule="auto"/>
        <w:ind w:left="0" w:right="0" w:firstLine="0"/>
      </w:pPr>
    </w:p>
    <w:p w:rsidR="006547FB" w:rsidRPr="003D6655" w:rsidRDefault="0057298C" w:rsidP="006547FB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4</w:t>
      </w:r>
      <w:r w:rsidR="00383E4E" w:rsidRPr="003D6655">
        <w:rPr>
          <w:b/>
          <w:bCs/>
        </w:rPr>
        <w:t xml:space="preserve"> </w:t>
      </w:r>
      <w:r w:rsidR="006547FB" w:rsidRPr="003D6655">
        <w:rPr>
          <w:b/>
          <w:bCs/>
        </w:rPr>
        <w:t>Peitoril e/ou soleira em granito, espessura de 2 cm e largura até 20 cm,</w:t>
      </w:r>
    </w:p>
    <w:p w:rsidR="006547FB" w:rsidRPr="003D6655" w:rsidRDefault="006547FB" w:rsidP="006547FB">
      <w:pPr>
        <w:suppressAutoHyphens w:val="0"/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acabamento polido</w:t>
      </w:r>
    </w:p>
    <w:p w:rsidR="006547FB" w:rsidRPr="003D6655" w:rsidRDefault="006547FB" w:rsidP="006547FB">
      <w:pPr>
        <w:suppressAutoHyphens w:val="0"/>
        <w:spacing w:after="0" w:line="240" w:lineRule="auto"/>
        <w:ind w:left="0" w:right="0" w:firstLine="0"/>
      </w:pPr>
      <w:r w:rsidRPr="003D6655">
        <w:t>Será medido pelo comprimento de soleira e/ou peitoril revestidos com granito (m).</w:t>
      </w:r>
    </w:p>
    <w:p w:rsidR="007C46C0" w:rsidRPr="003D6655" w:rsidRDefault="006547FB" w:rsidP="006547FB">
      <w:pPr>
        <w:suppressAutoHyphens w:val="0"/>
        <w:spacing w:after="0" w:line="240" w:lineRule="auto"/>
        <w:ind w:left="0" w:right="0" w:firstLine="0"/>
      </w:pPr>
      <w:r w:rsidRPr="003D6655">
        <w:t>O item remunera o fornecimento de materiais e a mão de obra necessária para execução do revestimento de peitoril e/ou soleira com granito boleado na espessura de 2 cm e largura até 20 cm, assentamento com argamassa colante industrializada, rejuntamento com argamassa de diversas cores e limpeza da pedra; acabamento polido, nas cores: cinza Andorinha, cinza Corumbá, Santa Cecília, verde Ubatuba ou branco Dallas. Não remunera o preparo prévio da superfície.</w:t>
      </w:r>
    </w:p>
    <w:p w:rsidR="006547FB" w:rsidRPr="003D6655" w:rsidRDefault="006547FB" w:rsidP="006547FB">
      <w:pPr>
        <w:spacing w:after="0" w:line="240" w:lineRule="auto"/>
        <w:ind w:left="0" w:right="0" w:firstLine="0"/>
      </w:pPr>
    </w:p>
    <w:p w:rsidR="009D778F" w:rsidRPr="003D6655" w:rsidRDefault="0057298C" w:rsidP="009D778F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5</w:t>
      </w:r>
      <w:r w:rsidR="00383E4E" w:rsidRPr="003D6655">
        <w:rPr>
          <w:b/>
          <w:bCs/>
        </w:rPr>
        <w:t xml:space="preserve"> </w:t>
      </w:r>
      <w:r w:rsidR="009D778F" w:rsidRPr="003D6655">
        <w:rPr>
          <w:b/>
          <w:bCs/>
        </w:rPr>
        <w:t>Rejuntamento de rodapé em placas cerâmicas com argamassa industrializada para rejunte, altura até 10 cm, juntas acima de 3 até 5 mm</w:t>
      </w:r>
    </w:p>
    <w:p w:rsidR="009D778F" w:rsidRPr="003D6655" w:rsidRDefault="009D778F" w:rsidP="009D778F">
      <w:pPr>
        <w:suppressAutoHyphens w:val="0"/>
        <w:spacing w:after="0" w:line="240" w:lineRule="auto"/>
        <w:ind w:left="0" w:right="0" w:firstLine="0"/>
      </w:pPr>
      <w:r w:rsidRPr="003D6655">
        <w:t>Será medido por comprimento de rodapé rejuntado (m).</w:t>
      </w:r>
    </w:p>
    <w:p w:rsidR="007C46C0" w:rsidRPr="003D6655" w:rsidRDefault="009D778F" w:rsidP="00784625">
      <w:pPr>
        <w:suppressAutoHyphens w:val="0"/>
        <w:spacing w:after="0" w:line="240" w:lineRule="auto"/>
        <w:ind w:left="0" w:right="0" w:firstLine="0"/>
      </w:pPr>
      <w:r w:rsidRPr="003D6655">
        <w:t>O item remunera o fornecimento de argamassa industrializada flexível para rejunte de juntas, de cores diversas, para áreas internas e externas, a mão de obra necessária para os serviços de</w:t>
      </w:r>
      <w:r w:rsidR="00784625" w:rsidRPr="003D6655">
        <w:t xml:space="preserve"> </w:t>
      </w:r>
      <w:r w:rsidRPr="003D6655">
        <w:t>preparo da argamassa de rejunte, aplicação da argamassa nas juntas, acabamento final com a</w:t>
      </w:r>
      <w:r w:rsidR="00784625" w:rsidRPr="003D6655">
        <w:t xml:space="preserve"> </w:t>
      </w:r>
      <w:r w:rsidRPr="003D6655">
        <w:t>utilização de esponja macia ou frisador plástico, de acrílico, ou de madeira e a limpeza das juntas,</w:t>
      </w:r>
      <w:r w:rsidR="00784625" w:rsidRPr="003D6655">
        <w:t xml:space="preserve"> </w:t>
      </w:r>
      <w:r w:rsidRPr="003D6655">
        <w:t>conforme recomendações dos fabricantes. Norma técnica: NBR 9817.</w:t>
      </w:r>
    </w:p>
    <w:p w:rsidR="009777DA" w:rsidRPr="003D6655" w:rsidRDefault="009777DA" w:rsidP="0057298C">
      <w:pPr>
        <w:ind w:left="0" w:firstLine="0"/>
      </w:pPr>
    </w:p>
    <w:p w:rsidR="00784625" w:rsidRPr="003D6655" w:rsidRDefault="0057298C" w:rsidP="00784625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2.</w:t>
      </w:r>
      <w:r w:rsidR="009777DA" w:rsidRPr="003D6655">
        <w:rPr>
          <w:b/>
          <w:bCs/>
        </w:rPr>
        <w:t>6</w:t>
      </w:r>
      <w:r w:rsidR="00643F5E" w:rsidRPr="003D6655">
        <w:rPr>
          <w:b/>
          <w:bCs/>
        </w:rPr>
        <w:t xml:space="preserve"> </w:t>
      </w:r>
      <w:r w:rsidR="00784625" w:rsidRPr="003D6655">
        <w:rPr>
          <w:b/>
          <w:bCs/>
        </w:rPr>
        <w:t>Rejuntamento em placas cerâmicas com argamassa industrializada para rejunte, juntas acima de 3 até 5 mm</w:t>
      </w:r>
    </w:p>
    <w:p w:rsidR="00784625" w:rsidRPr="003D6655" w:rsidRDefault="00784625" w:rsidP="00784625">
      <w:pPr>
        <w:suppressAutoHyphens w:val="0"/>
        <w:spacing w:after="0" w:line="240" w:lineRule="auto"/>
        <w:ind w:left="0" w:right="0" w:firstLine="0"/>
      </w:pPr>
      <w:r w:rsidRPr="003D6655">
        <w:t>Será medido pela área de piso rejuntado, descontando-se toda e qualquer interferência,</w:t>
      </w:r>
    </w:p>
    <w:p w:rsidR="00784625" w:rsidRPr="003D6655" w:rsidRDefault="00784625" w:rsidP="00784625">
      <w:pPr>
        <w:suppressAutoHyphens w:val="0"/>
        <w:spacing w:after="0" w:line="240" w:lineRule="auto"/>
        <w:ind w:left="0" w:right="0" w:firstLine="0"/>
      </w:pPr>
      <w:r w:rsidRPr="003D6655">
        <w:t xml:space="preserve">acrescentando-se as áreas desenvolvidas por </w:t>
      </w:r>
      <w:proofErr w:type="spellStart"/>
      <w:r w:rsidRPr="003D6655">
        <w:t>espaletas</w:t>
      </w:r>
      <w:proofErr w:type="spellEnd"/>
      <w:r w:rsidRPr="003D6655">
        <w:t xml:space="preserve"> ou dobras (m²).</w:t>
      </w:r>
    </w:p>
    <w:p w:rsidR="007C46C0" w:rsidRPr="003D6655" w:rsidRDefault="00784625" w:rsidP="00784625">
      <w:pPr>
        <w:suppressAutoHyphens w:val="0"/>
        <w:spacing w:after="0" w:line="240" w:lineRule="auto"/>
        <w:ind w:left="0" w:right="0" w:firstLine="0"/>
      </w:pPr>
      <w:r w:rsidRPr="003D6655">
        <w:t>O item remunera o fornecimento de argamassa industrializada flexível para rejunte de juntas, de cores diversas, para áreas internas e externas, a mão de obra necessária para os serviços de preparo da argamassa de rejunte, aplicação da argamassa nas juntas, acabamento final com a utilização de esponja macia ou frisador plástico, de acrílico, ou de madeira e a limpeza das juntas, conforme recomendações dos fabricantes. Norma técnica: NBR 9817.</w:t>
      </w:r>
    </w:p>
    <w:p w:rsidR="00620D91" w:rsidRDefault="00620D91" w:rsidP="002629F4">
      <w:pPr>
        <w:ind w:left="0" w:firstLine="0"/>
      </w:pPr>
    </w:p>
    <w:p w:rsidR="003D6655" w:rsidRDefault="003D6655" w:rsidP="002629F4">
      <w:pPr>
        <w:ind w:left="0" w:firstLine="0"/>
      </w:pPr>
    </w:p>
    <w:p w:rsidR="003D6655" w:rsidRDefault="003D6655" w:rsidP="002629F4">
      <w:pPr>
        <w:ind w:left="0" w:firstLine="0"/>
      </w:pPr>
    </w:p>
    <w:p w:rsidR="003D6655" w:rsidRPr="003D6655" w:rsidRDefault="003D6655" w:rsidP="002629F4">
      <w:pPr>
        <w:ind w:left="0" w:firstLine="0"/>
      </w:pPr>
      <w:bookmarkStart w:id="0" w:name="_GoBack"/>
      <w:bookmarkEnd w:id="0"/>
    </w:p>
    <w:p w:rsidR="009F452B" w:rsidRPr="003D6655" w:rsidRDefault="009F452B" w:rsidP="009F452B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2.7 Peitoril e/ou soleira em granito, espessura de 2 cm e largura até 20 cm,</w:t>
      </w:r>
    </w:p>
    <w:p w:rsidR="009F452B" w:rsidRPr="003D6655" w:rsidRDefault="009F452B" w:rsidP="009F452B">
      <w:pPr>
        <w:suppressAutoHyphens w:val="0"/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acabamento polido</w:t>
      </w:r>
    </w:p>
    <w:p w:rsidR="009F452B" w:rsidRPr="003D6655" w:rsidRDefault="009F452B" w:rsidP="009F452B">
      <w:pPr>
        <w:suppressAutoHyphens w:val="0"/>
        <w:spacing w:after="0" w:line="240" w:lineRule="auto"/>
        <w:ind w:left="0" w:right="0" w:firstLine="0"/>
      </w:pPr>
      <w:r w:rsidRPr="003D6655">
        <w:t>Será medido pelo comprimento de soleira e/ou peitoril revestidos com granito (m).</w:t>
      </w:r>
    </w:p>
    <w:p w:rsidR="009F452B" w:rsidRPr="003D6655" w:rsidRDefault="009F452B" w:rsidP="009F452B">
      <w:pPr>
        <w:suppressAutoHyphens w:val="0"/>
        <w:spacing w:after="0" w:line="240" w:lineRule="auto"/>
        <w:ind w:left="0" w:right="0" w:firstLine="0"/>
      </w:pPr>
      <w:r w:rsidRPr="003D6655">
        <w:lastRenderedPageBreak/>
        <w:t>O item remunera o fornecimento de materiais e a mão de obra necessária para execução do</w:t>
      </w:r>
    </w:p>
    <w:p w:rsidR="009F452B" w:rsidRPr="003D6655" w:rsidRDefault="009F452B" w:rsidP="009F452B">
      <w:pPr>
        <w:suppressAutoHyphens w:val="0"/>
        <w:spacing w:after="0" w:line="240" w:lineRule="auto"/>
        <w:ind w:left="0" w:right="0" w:firstLine="0"/>
      </w:pPr>
      <w:r w:rsidRPr="003D6655">
        <w:t>revestimento de peitoril e/ou soleira com granito boleado na espessura de 2 cm e largura até 20 cm, assentamento com argamassa colante industrializada, rejuntamento com argamassa de diversas cores e limpeza da pedra; acabamento polido, nas cores: cinza Andorinha, cinza</w:t>
      </w:r>
    </w:p>
    <w:p w:rsidR="009F452B" w:rsidRPr="003D6655" w:rsidRDefault="009F452B" w:rsidP="009F452B">
      <w:pPr>
        <w:suppressAutoHyphens w:val="0"/>
        <w:spacing w:after="0" w:line="240" w:lineRule="auto"/>
        <w:ind w:left="0" w:right="0" w:firstLine="0"/>
      </w:pPr>
      <w:r w:rsidRPr="003D6655">
        <w:t>Corumbá, Santa Cecília, verde Ubatuba ou branco Dallas. Não remunera o preparo prévio da superfície.</w:t>
      </w:r>
    </w:p>
    <w:p w:rsidR="009F452B" w:rsidRPr="003D6655" w:rsidRDefault="009F452B" w:rsidP="009F452B">
      <w:pPr>
        <w:spacing w:after="0" w:line="240" w:lineRule="auto"/>
        <w:ind w:left="0" w:right="0" w:firstLine="0"/>
      </w:pPr>
    </w:p>
    <w:p w:rsidR="002629F4" w:rsidRPr="003D6655" w:rsidRDefault="002629F4" w:rsidP="002629F4">
      <w:pPr>
        <w:ind w:left="0" w:firstLine="0"/>
        <w:rPr>
          <w:b/>
        </w:rPr>
      </w:pPr>
      <w:r w:rsidRPr="003D6655">
        <w:rPr>
          <w:b/>
        </w:rPr>
        <w:t xml:space="preserve">3.0 </w:t>
      </w:r>
      <w:r w:rsidR="00B0251E" w:rsidRPr="003D6655">
        <w:rPr>
          <w:b/>
        </w:rPr>
        <w:t>PINTURA INTERNA E EXTERNA</w:t>
      </w:r>
    </w:p>
    <w:p w:rsidR="002629F4" w:rsidRPr="003D6655" w:rsidRDefault="002629F4" w:rsidP="002629F4"/>
    <w:p w:rsidR="00B0251E" w:rsidRPr="003D6655" w:rsidRDefault="00C1354E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3</w:t>
      </w:r>
      <w:r w:rsidR="002629F4" w:rsidRPr="003D6655">
        <w:rPr>
          <w:b/>
          <w:bCs/>
        </w:rPr>
        <w:t xml:space="preserve">.1 </w:t>
      </w:r>
      <w:r w:rsidR="00B0251E" w:rsidRPr="003D6655">
        <w:rPr>
          <w:b/>
          <w:bCs/>
        </w:rPr>
        <w:t xml:space="preserve">Tinta acrílica </w:t>
      </w:r>
      <w:proofErr w:type="spellStart"/>
      <w:r w:rsidR="00B0251E" w:rsidRPr="003D6655">
        <w:rPr>
          <w:b/>
          <w:bCs/>
        </w:rPr>
        <w:t>antimofo</w:t>
      </w:r>
      <w:proofErr w:type="spellEnd"/>
      <w:r w:rsidR="00B0251E" w:rsidRPr="003D6655">
        <w:rPr>
          <w:b/>
          <w:bCs/>
        </w:rPr>
        <w:t xml:space="preserve"> em massa, inclusive preparo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Será medido pela área de superfície preparada e pintada, não se descontando vãos de até 2,00 m² e não se considerando </w:t>
      </w:r>
      <w:proofErr w:type="spellStart"/>
      <w:r w:rsidRPr="003D6655">
        <w:t>espaletas</w:t>
      </w:r>
      <w:proofErr w:type="spellEnd"/>
      <w:r w:rsidRPr="003D6655">
        <w:t xml:space="preserve">, filetes ou molduras. Os vãos acima de 2,00 m² deverão ser deduzidos na totalidade e as </w:t>
      </w:r>
      <w:proofErr w:type="spellStart"/>
      <w:r w:rsidRPr="003D6655">
        <w:t>espaletas</w:t>
      </w:r>
      <w:proofErr w:type="spellEnd"/>
      <w:r w:rsidRPr="003D6655">
        <w:t>, filetes ou molduras desenvolvidas (m²).</w:t>
      </w:r>
    </w:p>
    <w:p w:rsidR="0050489C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de selador de tinta para pintura acrílica, tinta plástica à base de resina acrílica acetinado fosco, aditivada com </w:t>
      </w:r>
      <w:proofErr w:type="spellStart"/>
      <w:r w:rsidRPr="003D6655">
        <w:t>Bacterkill</w:t>
      </w:r>
      <w:proofErr w:type="spellEnd"/>
      <w:r w:rsidRPr="003D6655">
        <w:t xml:space="preserve"> (agente fungicida), solúvel em água, acabamento </w:t>
      </w:r>
      <w:proofErr w:type="spellStart"/>
      <w:r w:rsidRPr="003D6655">
        <w:t>semibrilho</w:t>
      </w:r>
      <w:proofErr w:type="spellEnd"/>
      <w:r w:rsidRPr="003D6655">
        <w:t xml:space="preserve">, específica para prevenção da proliferação de fungos e mofo, com resistência à umidade em ambientes frios ou quentes, tais como saunas, lavanderias, câmaras frias e locais com vapores ou condensação de água; referência comercial </w:t>
      </w:r>
      <w:proofErr w:type="spellStart"/>
      <w:r w:rsidRPr="003D6655">
        <w:t>Metalatex</w:t>
      </w:r>
      <w:proofErr w:type="spellEnd"/>
      <w:r w:rsidRPr="003D6655">
        <w:t xml:space="preserve"> </w:t>
      </w:r>
      <w:proofErr w:type="spellStart"/>
      <w:r w:rsidRPr="003D6655">
        <w:t>Antimofo</w:t>
      </w:r>
      <w:proofErr w:type="spellEnd"/>
      <w:r w:rsidRPr="003D6655">
        <w:t xml:space="preserve"> fabricação </w:t>
      </w:r>
      <w:proofErr w:type="spellStart"/>
      <w:r w:rsidRPr="003D6655">
        <w:t>Sherwin</w:t>
      </w:r>
      <w:proofErr w:type="spellEnd"/>
      <w:r w:rsidRPr="003D6655">
        <w:t xml:space="preserve"> Williams ou equivalente. Remunera também materiais acessórios e mão de obra necessária para a execução dos serviços de: limpeza da superfície, lixamento, remoção do pó e aplicação do selador, conforme recomendações do fabricante; aplicação da tinta, em 2 ou 3 demãos sobre superfície revestida com massa, conforme especificações do fabricante e as normas NBR 11702 e NBR 15079.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</w:p>
    <w:p w:rsidR="00B0251E" w:rsidRPr="003D6655" w:rsidRDefault="00B0251E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>3.2 Esmalte à base de água em massa, inclusive preparo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Será medido pela área de superfície preparada e pintada, não descontando vãos de até 2,00 m² e não se considerando </w:t>
      </w:r>
      <w:proofErr w:type="spellStart"/>
      <w:r w:rsidRPr="003D6655">
        <w:t>espaletas</w:t>
      </w:r>
      <w:proofErr w:type="spellEnd"/>
      <w:r w:rsidRPr="003D6655">
        <w:t xml:space="preserve">, filetes ou molduras. Os vãos acima de 2,00 m² deverão ser deduzidos na totalidade e as </w:t>
      </w:r>
      <w:proofErr w:type="spellStart"/>
      <w:r w:rsidRPr="003D6655">
        <w:t>espaletas</w:t>
      </w:r>
      <w:proofErr w:type="spellEnd"/>
      <w:r w:rsidRPr="003D6655">
        <w:t>, filetes ou molduras desenvolvidas (m²).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de esmalte à base em água, acabamento fosco, ou </w:t>
      </w:r>
      <w:proofErr w:type="spellStart"/>
      <w:r w:rsidRPr="003D6655">
        <w:t>semi</w:t>
      </w:r>
      <w:proofErr w:type="spellEnd"/>
      <w:r w:rsidRPr="003D6655">
        <w:t xml:space="preserve"> brilho, acetinado ou brilhante; para uso exterior e interior; referência comercial </w:t>
      </w:r>
      <w:proofErr w:type="spellStart"/>
      <w:r w:rsidRPr="003D6655">
        <w:t>Coralit</w:t>
      </w:r>
      <w:proofErr w:type="spellEnd"/>
      <w:r w:rsidRPr="003D6655">
        <w:t xml:space="preserve"> Zero da Coral, Futura Premium, Suvinil Premium, </w:t>
      </w:r>
      <w:proofErr w:type="spellStart"/>
      <w:r w:rsidRPr="003D6655">
        <w:t>Metalatex</w:t>
      </w:r>
      <w:proofErr w:type="spellEnd"/>
      <w:r w:rsidRPr="003D6655">
        <w:t xml:space="preserve"> Eco, </w:t>
      </w:r>
      <w:proofErr w:type="spellStart"/>
      <w:r w:rsidRPr="003D6655">
        <w:t>Sherwin</w:t>
      </w:r>
      <w:proofErr w:type="spellEnd"/>
      <w:r w:rsidRPr="003D6655">
        <w:t xml:space="preserve"> Williams ou equivalente; materiais acessórios e a mão de obra necessária para a execução dos serviços: de limpeza da superfície, lixamento, remoção do pó e aplicação do esmalte em várias demãos (2 ou 3 demãos), conforme recomendações do fabricante, aplicação do fundo para madeira à base em água, sobre superfícies alvenaria, conforme especificações do fabricante.</w:t>
      </w:r>
    </w:p>
    <w:p w:rsidR="00B0251E" w:rsidRPr="003D6655" w:rsidRDefault="00B0251E" w:rsidP="00B0251E">
      <w:pPr>
        <w:spacing w:after="0" w:line="240" w:lineRule="auto"/>
        <w:ind w:left="0" w:right="0" w:firstLine="0"/>
      </w:pPr>
    </w:p>
    <w:p w:rsidR="0050489C" w:rsidRPr="003D6655" w:rsidRDefault="0050489C" w:rsidP="0050489C">
      <w:pPr>
        <w:ind w:left="0" w:firstLine="0"/>
        <w:rPr>
          <w:b/>
        </w:rPr>
      </w:pPr>
      <w:r w:rsidRPr="003D6655">
        <w:rPr>
          <w:b/>
        </w:rPr>
        <w:t xml:space="preserve">4.0 </w:t>
      </w:r>
      <w:r w:rsidR="00B0251E" w:rsidRPr="003D6655">
        <w:rPr>
          <w:b/>
        </w:rPr>
        <w:t>FORRO</w:t>
      </w:r>
    </w:p>
    <w:p w:rsidR="0050489C" w:rsidRPr="003D6655" w:rsidRDefault="0050489C" w:rsidP="0050489C"/>
    <w:p w:rsidR="00B0251E" w:rsidRPr="003D6655" w:rsidRDefault="0050489C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4.1 </w:t>
      </w:r>
      <w:r w:rsidR="00B0251E" w:rsidRPr="003D6655">
        <w:rPr>
          <w:b/>
          <w:bCs/>
        </w:rPr>
        <w:t>Retirada de forro qualquer em placas ou tiras fixadas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Será medido por área de forro retirado (m²).</w:t>
      </w:r>
    </w:p>
    <w:p w:rsidR="003510BA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O item remunera o fornecimento da mão de obra necessária para a retirada do forro em placas ou tiras fixadas, a seleção e a guarda das peças reaproveitáveis.</w:t>
      </w:r>
    </w:p>
    <w:p w:rsidR="00B0251E" w:rsidRPr="003D6655" w:rsidRDefault="00B0251E" w:rsidP="00B0251E">
      <w:pPr>
        <w:spacing w:after="0" w:line="240" w:lineRule="auto"/>
        <w:ind w:left="0" w:right="0" w:firstLine="0"/>
      </w:pPr>
    </w:p>
    <w:p w:rsidR="00B0251E" w:rsidRPr="003D6655" w:rsidRDefault="0050489C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t xml:space="preserve">4.2 </w:t>
      </w:r>
      <w:r w:rsidR="00B0251E" w:rsidRPr="003D6655">
        <w:rPr>
          <w:b/>
          <w:bCs/>
        </w:rPr>
        <w:t>Recolocação de forros fixados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Será medida por área de forro recolocado (m²)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O item remunera o fornecimento da mão de obra e materiais acessórios necessários para a</w:t>
      </w:r>
    </w:p>
    <w:p w:rsidR="0050489C" w:rsidRPr="003D6655" w:rsidRDefault="00B0251E" w:rsidP="00B0251E">
      <w:pPr>
        <w:spacing w:after="0" w:line="240" w:lineRule="auto"/>
        <w:ind w:left="0" w:right="0" w:firstLine="0"/>
      </w:pPr>
      <w:r w:rsidRPr="003D6655">
        <w:t>recolocação do forro.</w:t>
      </w:r>
    </w:p>
    <w:p w:rsidR="0050489C" w:rsidRPr="003D6655" w:rsidRDefault="0050489C" w:rsidP="0050489C"/>
    <w:p w:rsidR="00B0251E" w:rsidRPr="003D6655" w:rsidRDefault="0050489C" w:rsidP="00B0251E">
      <w:pPr>
        <w:spacing w:after="0" w:line="240" w:lineRule="auto"/>
        <w:ind w:left="0" w:right="0" w:firstLine="0"/>
        <w:jc w:val="left"/>
        <w:rPr>
          <w:b/>
          <w:bCs/>
        </w:rPr>
      </w:pPr>
      <w:r w:rsidRPr="003D6655">
        <w:rPr>
          <w:b/>
          <w:bCs/>
        </w:rPr>
        <w:lastRenderedPageBreak/>
        <w:t xml:space="preserve">4.3 </w:t>
      </w:r>
      <w:r w:rsidR="00B0251E" w:rsidRPr="003D6655">
        <w:rPr>
          <w:b/>
          <w:bCs/>
        </w:rPr>
        <w:t>Forro em lâmina de PVC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>Será medido por área de forro executado (m²).</w:t>
      </w:r>
    </w:p>
    <w:p w:rsidR="0050489C" w:rsidRPr="003D6655" w:rsidRDefault="00B0251E" w:rsidP="00B0251E">
      <w:pPr>
        <w:suppressAutoHyphens w:val="0"/>
        <w:spacing w:after="0" w:line="240" w:lineRule="auto"/>
        <w:ind w:left="0" w:right="0" w:firstLine="0"/>
      </w:pPr>
      <w:r w:rsidRPr="003D6655">
        <w:t xml:space="preserve">O item remunera o fornecimento e instalação de forro alveolar extrudado, em lâminas de PVC rígido, </w:t>
      </w:r>
      <w:proofErr w:type="spellStart"/>
      <w:r w:rsidRPr="003D6655">
        <w:t>auto-extingüível</w:t>
      </w:r>
      <w:proofErr w:type="spellEnd"/>
      <w:r w:rsidRPr="003D6655">
        <w:t xml:space="preserve">, imune à corrosão, resistente a álcool e materiais de limpeza, constituído por: lâminas com largura de 100 mm e espessuras de 8 a 10 mm, ou lâminas com largura de 200 mm e espessuras de 10 a 15 mm, conforme o fabricante; estrutura de sustentação primária, em tubos de aço galvanizado de 20 x 20 mm, espessura de 1 mm, com espaçamento máximo de: 500 mm, para lâminas de 100 mm, 800 mm, para lâminas de 200 mm; estrutura de sustentação secundária em perfil cartola de 1 1/4 x 5/8, espessura de 0,7 mm, com espaçamento máximo de: 1000 mm, para lâminas de 100 mm, e 1200 mm, para lâminas de 200 mm; materiais acessórios para fixação; cantoneiras em PVC, para arremates em geral; referência comercial T100 / T200 da Tigre, </w:t>
      </w:r>
      <w:proofErr w:type="spellStart"/>
      <w:r w:rsidRPr="003D6655">
        <w:t>Multiperfil</w:t>
      </w:r>
      <w:proofErr w:type="spellEnd"/>
      <w:r w:rsidRPr="003D6655">
        <w:t xml:space="preserve"> MP100 / MP200 da </w:t>
      </w:r>
      <w:proofErr w:type="spellStart"/>
      <w:r w:rsidRPr="003D6655">
        <w:t>Multiplast</w:t>
      </w:r>
      <w:proofErr w:type="spellEnd"/>
      <w:r w:rsidRPr="003D6655">
        <w:t xml:space="preserve">, </w:t>
      </w:r>
      <w:proofErr w:type="spellStart"/>
      <w:r w:rsidRPr="003D6655">
        <w:t>Plastiforro</w:t>
      </w:r>
      <w:proofErr w:type="spellEnd"/>
      <w:r w:rsidRPr="003D6655">
        <w:t xml:space="preserve"> 100 / 200 da </w:t>
      </w:r>
      <w:proofErr w:type="spellStart"/>
      <w:r w:rsidRPr="003D6655">
        <w:t>Petrol</w:t>
      </w:r>
      <w:proofErr w:type="spellEnd"/>
      <w:r w:rsidRPr="003D6655">
        <w:t xml:space="preserve">, 100 / 200 da </w:t>
      </w:r>
      <w:proofErr w:type="spellStart"/>
      <w:r w:rsidRPr="003D6655">
        <w:t>Medabil</w:t>
      </w:r>
      <w:proofErr w:type="spellEnd"/>
      <w:r w:rsidRPr="003D6655">
        <w:t xml:space="preserve">, 100 / 200 da </w:t>
      </w:r>
      <w:proofErr w:type="spellStart"/>
      <w:r w:rsidRPr="003D6655">
        <w:t>Anflo</w:t>
      </w:r>
      <w:proofErr w:type="spellEnd"/>
      <w:r w:rsidRPr="003D6655">
        <w:t xml:space="preserve"> ou equivalente.</w:t>
      </w:r>
    </w:p>
    <w:p w:rsidR="00B0251E" w:rsidRPr="003D6655" w:rsidRDefault="00B0251E" w:rsidP="00B0251E">
      <w:pPr>
        <w:suppressAutoHyphens w:val="0"/>
        <w:spacing w:after="0" w:line="240" w:lineRule="auto"/>
        <w:ind w:left="0" w:right="0" w:firstLine="0"/>
      </w:pPr>
    </w:p>
    <w:p w:rsidR="0030644E" w:rsidRPr="003D6655" w:rsidRDefault="0030644E" w:rsidP="0030644E">
      <w:pPr>
        <w:ind w:left="113" w:firstLine="0"/>
        <w:jc w:val="right"/>
      </w:pPr>
      <w:r w:rsidRPr="003D6655">
        <w:t xml:space="preserve">Estância Turística de Ibitinga, </w:t>
      </w:r>
      <w:r w:rsidR="00B0251E" w:rsidRPr="003D6655">
        <w:t>1</w:t>
      </w:r>
      <w:r w:rsidR="00625DFA" w:rsidRPr="003D6655">
        <w:t>8</w:t>
      </w:r>
      <w:r w:rsidRPr="003D6655">
        <w:t xml:space="preserve"> de </w:t>
      </w:r>
      <w:r w:rsidR="00D22105" w:rsidRPr="003D6655">
        <w:t>junho</w:t>
      </w:r>
      <w:r w:rsidRPr="003D6655">
        <w:t xml:space="preserve"> de 2.025</w:t>
      </w:r>
    </w:p>
    <w:p w:rsidR="00C947B3" w:rsidRPr="00DB46F3" w:rsidRDefault="00C947B3" w:rsidP="00F43E93">
      <w:pPr>
        <w:rPr>
          <w:szCs w:val="24"/>
        </w:rPr>
      </w:pPr>
    </w:p>
    <w:p w:rsidR="00E47BA3" w:rsidRPr="00DB46F3" w:rsidRDefault="00E47BA3" w:rsidP="00E47BA3">
      <w:pPr>
        <w:rPr>
          <w:szCs w:val="24"/>
        </w:rPr>
      </w:pPr>
    </w:p>
    <w:p w:rsidR="0030644E" w:rsidRPr="00DB46F3" w:rsidRDefault="0030644E" w:rsidP="00E47BA3">
      <w:pPr>
        <w:rPr>
          <w:szCs w:val="24"/>
        </w:rPr>
      </w:pPr>
    </w:p>
    <w:p w:rsidR="00E47BA3" w:rsidRPr="00DB46F3" w:rsidRDefault="00E47BA3" w:rsidP="00E47BA3">
      <w:pPr>
        <w:rPr>
          <w:szCs w:val="24"/>
        </w:rPr>
      </w:pPr>
    </w:p>
    <w:p w:rsidR="00DF4139" w:rsidRPr="00DB46F3" w:rsidRDefault="00DF4139" w:rsidP="00DF4139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  <w:szCs w:val="24"/>
        </w:rPr>
      </w:pPr>
      <w:r w:rsidRPr="00DB46F3">
        <w:rPr>
          <w:rFonts w:ascii="Arial" w:eastAsia="Calibri" w:hAnsi="Arial" w:cs="Arial"/>
          <w:b/>
          <w:szCs w:val="24"/>
        </w:rPr>
        <w:t>Henrique Faustino do Nascimento Silva</w:t>
      </w:r>
    </w:p>
    <w:p w:rsidR="003510BA" w:rsidRPr="00DB46F3" w:rsidRDefault="00DF4139" w:rsidP="00BE3D6B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szCs w:val="24"/>
        </w:rPr>
      </w:pPr>
      <w:r w:rsidRPr="00DB46F3">
        <w:rPr>
          <w:rFonts w:ascii="Arial" w:hAnsi="Arial" w:cs="Arial"/>
          <w:szCs w:val="24"/>
        </w:rPr>
        <w:t>Secretário de Obras Públicas</w:t>
      </w:r>
    </w:p>
    <w:sectPr w:rsidR="003510BA" w:rsidRPr="00DB46F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1418" w:header="284" w:footer="72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190" w:rsidRDefault="00CE3190">
      <w:pPr>
        <w:spacing w:after="0" w:line="240" w:lineRule="auto"/>
      </w:pPr>
      <w:r>
        <w:separator/>
      </w:r>
    </w:p>
  </w:endnote>
  <w:endnote w:type="continuationSeparator" w:id="0">
    <w:p w:rsidR="00CE3190" w:rsidRDefault="00CE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altName w:val="Arial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pStyle w:val="Rodap"/>
      <w:jc w:val="center"/>
      <w:rPr>
        <w:color w:val="767171"/>
        <w:sz w:val="16"/>
        <w:szCs w:val="16"/>
      </w:rPr>
    </w:pPr>
    <w:r>
      <w:rPr>
        <w:noProof/>
      </w:rPr>
      <w:drawing>
        <wp:inline distT="0" distB="0" distL="0" distR="0">
          <wp:extent cx="5762625" cy="81407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3190" w:rsidRDefault="00CE319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pStyle w:val="Rodap"/>
    </w:pPr>
    <w:r>
      <w:rPr>
        <w:noProof/>
      </w:rPr>
      <w:drawing>
        <wp:inline distT="0" distB="0" distL="0" distR="0">
          <wp:extent cx="5762625" cy="814070"/>
          <wp:effectExtent l="0" t="0" r="0" b="0"/>
          <wp:docPr id="4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190" w:rsidRDefault="00CE3190">
      <w:pPr>
        <w:spacing w:after="0" w:line="240" w:lineRule="auto"/>
      </w:pPr>
      <w:r>
        <w:separator/>
      </w:r>
    </w:p>
  </w:footnote>
  <w:footnote w:type="continuationSeparator" w:id="0">
    <w:p w:rsidR="00CE3190" w:rsidRDefault="00CE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:rsidR="00CE3190" w:rsidRDefault="00CE3190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pStyle w:val="Cabealho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E70"/>
    <w:multiLevelType w:val="multilevel"/>
    <w:tmpl w:val="4A4822D6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abstractNum w:abstractNumId="1" w15:restartNumberingAfterBreak="0">
    <w:nsid w:val="213533F9"/>
    <w:multiLevelType w:val="multilevel"/>
    <w:tmpl w:val="29C02F1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0BA"/>
    <w:rsid w:val="000004A6"/>
    <w:rsid w:val="000329A2"/>
    <w:rsid w:val="00085AE7"/>
    <w:rsid w:val="00091FB6"/>
    <w:rsid w:val="000C1C29"/>
    <w:rsid w:val="000D21D8"/>
    <w:rsid w:val="000E13D9"/>
    <w:rsid w:val="000E63D1"/>
    <w:rsid w:val="000E6553"/>
    <w:rsid w:val="001048CF"/>
    <w:rsid w:val="001237AC"/>
    <w:rsid w:val="00125812"/>
    <w:rsid w:val="00127606"/>
    <w:rsid w:val="00142E3F"/>
    <w:rsid w:val="001448F9"/>
    <w:rsid w:val="00191511"/>
    <w:rsid w:val="001927FD"/>
    <w:rsid w:val="001A084C"/>
    <w:rsid w:val="001F3292"/>
    <w:rsid w:val="00210404"/>
    <w:rsid w:val="00223549"/>
    <w:rsid w:val="002629F4"/>
    <w:rsid w:val="00296764"/>
    <w:rsid w:val="002B3417"/>
    <w:rsid w:val="0030644E"/>
    <w:rsid w:val="00325C21"/>
    <w:rsid w:val="00333554"/>
    <w:rsid w:val="00350A0B"/>
    <w:rsid w:val="003510BA"/>
    <w:rsid w:val="00383E4E"/>
    <w:rsid w:val="003A12A7"/>
    <w:rsid w:val="003B0E6F"/>
    <w:rsid w:val="003D6655"/>
    <w:rsid w:val="003E22AC"/>
    <w:rsid w:val="003F07AA"/>
    <w:rsid w:val="00472B6A"/>
    <w:rsid w:val="00486C6E"/>
    <w:rsid w:val="004A79D3"/>
    <w:rsid w:val="004C0EF8"/>
    <w:rsid w:val="004C7B82"/>
    <w:rsid w:val="004D3361"/>
    <w:rsid w:val="004E0DD0"/>
    <w:rsid w:val="0050489C"/>
    <w:rsid w:val="00510C9C"/>
    <w:rsid w:val="00516EC1"/>
    <w:rsid w:val="0057298C"/>
    <w:rsid w:val="005C5774"/>
    <w:rsid w:val="005D1209"/>
    <w:rsid w:val="005E025B"/>
    <w:rsid w:val="005F4EEE"/>
    <w:rsid w:val="005F6F0A"/>
    <w:rsid w:val="00617C3C"/>
    <w:rsid w:val="00620D91"/>
    <w:rsid w:val="00625759"/>
    <w:rsid w:val="00625DFA"/>
    <w:rsid w:val="00643F5E"/>
    <w:rsid w:val="006547FB"/>
    <w:rsid w:val="006B1216"/>
    <w:rsid w:val="006B44B5"/>
    <w:rsid w:val="006E711C"/>
    <w:rsid w:val="00707FBF"/>
    <w:rsid w:val="00762734"/>
    <w:rsid w:val="007710A1"/>
    <w:rsid w:val="00773EE7"/>
    <w:rsid w:val="0077727D"/>
    <w:rsid w:val="00784625"/>
    <w:rsid w:val="007B1F32"/>
    <w:rsid w:val="007B5A9B"/>
    <w:rsid w:val="007C46C0"/>
    <w:rsid w:val="008047E9"/>
    <w:rsid w:val="00843FBE"/>
    <w:rsid w:val="00851185"/>
    <w:rsid w:val="00861AC2"/>
    <w:rsid w:val="00871871"/>
    <w:rsid w:val="008737DF"/>
    <w:rsid w:val="008920E9"/>
    <w:rsid w:val="008C39E8"/>
    <w:rsid w:val="008D2797"/>
    <w:rsid w:val="008F7194"/>
    <w:rsid w:val="00907C67"/>
    <w:rsid w:val="009777DA"/>
    <w:rsid w:val="0098154D"/>
    <w:rsid w:val="00981610"/>
    <w:rsid w:val="00994E66"/>
    <w:rsid w:val="009A7546"/>
    <w:rsid w:val="009C04BA"/>
    <w:rsid w:val="009D778F"/>
    <w:rsid w:val="009F452B"/>
    <w:rsid w:val="00A06C9C"/>
    <w:rsid w:val="00A1534E"/>
    <w:rsid w:val="00A37781"/>
    <w:rsid w:val="00A57A1F"/>
    <w:rsid w:val="00AB5D52"/>
    <w:rsid w:val="00AC6307"/>
    <w:rsid w:val="00AD2888"/>
    <w:rsid w:val="00B0251E"/>
    <w:rsid w:val="00B05978"/>
    <w:rsid w:val="00BD2243"/>
    <w:rsid w:val="00BE3D6B"/>
    <w:rsid w:val="00BF4F5D"/>
    <w:rsid w:val="00BF7AD7"/>
    <w:rsid w:val="00C1354E"/>
    <w:rsid w:val="00C2289B"/>
    <w:rsid w:val="00C60FC1"/>
    <w:rsid w:val="00C947B3"/>
    <w:rsid w:val="00CA64CE"/>
    <w:rsid w:val="00CD3C02"/>
    <w:rsid w:val="00CD6EF5"/>
    <w:rsid w:val="00CE3190"/>
    <w:rsid w:val="00D16B20"/>
    <w:rsid w:val="00D22105"/>
    <w:rsid w:val="00D452F6"/>
    <w:rsid w:val="00D60B54"/>
    <w:rsid w:val="00D729A9"/>
    <w:rsid w:val="00D75EFB"/>
    <w:rsid w:val="00DB46F3"/>
    <w:rsid w:val="00DB6D02"/>
    <w:rsid w:val="00DD1930"/>
    <w:rsid w:val="00DF4139"/>
    <w:rsid w:val="00DF477F"/>
    <w:rsid w:val="00DF4AFF"/>
    <w:rsid w:val="00DF6B17"/>
    <w:rsid w:val="00E3181F"/>
    <w:rsid w:val="00E41131"/>
    <w:rsid w:val="00E4157C"/>
    <w:rsid w:val="00E47BA3"/>
    <w:rsid w:val="00E5006D"/>
    <w:rsid w:val="00E66A17"/>
    <w:rsid w:val="00EA4F3C"/>
    <w:rsid w:val="00EC1C17"/>
    <w:rsid w:val="00EE41CD"/>
    <w:rsid w:val="00F034E4"/>
    <w:rsid w:val="00F07EA4"/>
    <w:rsid w:val="00F237A8"/>
    <w:rsid w:val="00F243AC"/>
    <w:rsid w:val="00F332F8"/>
    <w:rsid w:val="00F3348F"/>
    <w:rsid w:val="00F41FCF"/>
    <w:rsid w:val="00F43E93"/>
    <w:rsid w:val="00F47AFB"/>
    <w:rsid w:val="00F52C8B"/>
    <w:rsid w:val="00F56835"/>
    <w:rsid w:val="00F6259D"/>
    <w:rsid w:val="00F7670D"/>
    <w:rsid w:val="00F76C73"/>
    <w:rsid w:val="00F86713"/>
    <w:rsid w:val="00FA2507"/>
    <w:rsid w:val="00FA4D21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0510D"/>
  <w15:docId w15:val="{8741AC4D-5DC6-4B5E-AFBC-72BD6617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7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EB6CE0"/>
    <w:rPr>
      <w:rFonts w:ascii="Arial" w:hAnsi="Arial" w:cs="Arial"/>
      <w:color w:val="000000"/>
    </w:rPr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B51613"/>
    <w:rPr>
      <w:rFonts w:cs="Times New Roman"/>
    </w:rPr>
  </w:style>
  <w:style w:type="character" w:customStyle="1" w:styleId="fontstyle01">
    <w:name w:val="fontstyle01"/>
    <w:basedOn w:val="Fontepargpadro"/>
    <w:qFormat/>
    <w:rsid w:val="00C04118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C04118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qFormat/>
    <w:rsid w:val="00E3172E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paragraph" w:customStyle="1" w:styleId="Default">
    <w:name w:val="Default"/>
    <w:qFormat/>
    <w:rsid w:val="00682C8D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6658B1"/>
    <w:pPr>
      <w:ind w:left="720"/>
      <w:contextualSpacing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DF4139"/>
  </w:style>
  <w:style w:type="paragraph" w:styleId="Recuodecorpodetexto">
    <w:name w:val="Body Text Indent"/>
    <w:basedOn w:val="Normal"/>
    <w:link w:val="RecuodecorpodetextoChar"/>
    <w:uiPriority w:val="99"/>
    <w:unhideWhenUsed/>
    <w:rsid w:val="00DF4139"/>
    <w:pPr>
      <w:spacing w:after="120" w:line="276" w:lineRule="auto"/>
      <w:ind w:left="283" w:right="0" w:firstLine="0"/>
      <w:jc w:val="left"/>
    </w:pPr>
    <w:rPr>
      <w:rFonts w:ascii="Calibri" w:hAnsi="Calibri" w:cs="Times New Roman"/>
      <w:color w:val="auto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F4139"/>
    <w:rPr>
      <w:rFonts w:ascii="Arial" w:hAnsi="Arial" w:cs="Arial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21D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D5CE-3974-4C5E-9E8D-F1160DCA7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7</Pages>
  <Words>2918</Words>
  <Characters>15758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dc:description/>
  <cp:lastModifiedBy>Diretor</cp:lastModifiedBy>
  <cp:revision>155</cp:revision>
  <cp:lastPrinted>2025-06-18T11:46:00Z</cp:lastPrinted>
  <dcterms:created xsi:type="dcterms:W3CDTF">2024-04-24T12:07:00Z</dcterms:created>
  <dcterms:modified xsi:type="dcterms:W3CDTF">2025-06-18T11:48:00Z</dcterms:modified>
  <dc:language>pt-BR</dc:language>
</cp:coreProperties>
</file>